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bCs w:val="1"/>
          <w:i w:val="0"/>
          <w:iCs w:val="0"/>
          <w:smallCaps w:val="1"/>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r w:rsidDel="00000000" w:rsidR="00000000" w:rsidRPr="00000000">
        <w:rPr>
          <w:rFonts w:ascii="Arial" w:cs="Arial" w:eastAsia="Arial" w:hAnsi="Arial"/>
          <w:b w:val="1"/>
          <w:bCs w:val="1"/>
          <w:i w:val="0"/>
          <w:iCs w:val="0"/>
          <w:smallCaps w:val="0"/>
          <w:strike w:val="0"/>
          <w:color w:val="000000"/>
          <w:sz w:val="24"/>
          <w:szCs w:val="24"/>
          <w:u w:val="single"/>
          <w:shd w:fill="auto" w:val="clear"/>
          <w:vertAlign w:val="baseline"/>
        </w:rPr>
        <mc:AlternateContent>
          <mc:Choice Requires="wpg">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8320405"/>
                <wp:effectExtent b="0" l="0" r="0" t="0"/>
                <wp:wrapNone/>
                <wp:docPr id="11"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25" cy="7560000"/>
                            </a:xfrm>
                          </wpg:grpSpPr>
                          <wps:wsp>
                            <wps:cNvSpPr/>
                            <wps:cNvPr id="5" name="Shape 5"/>
                            <wps:spPr>
                              <a:xfrm>
                                <a:off x="2202750" y="0"/>
                                <a:ext cx="62865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7" name="Shape 7"/>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9" name="Shape 9"/>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2980383" y="5629376"/>
                                    <a:ext cx="3173095" cy="414655"/>
                                  </a:xfrm>
                                  <a:prstGeom prst="rect">
                                    <a:avLst/>
                                  </a:prstGeom>
                                  <a:noFill/>
                                  <a:ln>
                                    <a:noFill/>
                                  </a:ln>
                                </wps:spPr>
                                <wps:txbx>
                                  <w:txbxContent>
                                    <w:p w:rsidR="00000000" w:rsidDel="00000000" w:rsidP="00000000" w:rsidRDefault="00000000" w:rsidRPr="00000000">
                                      <w:pPr>
                                        <w:spacing w:after="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1" name="Shape 11"/>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Arial" w:cs="Arial" w:eastAsia="Arial" w:hAnsi="Arial"/>
                                          <w:b w:val="1"/>
                                          <w:i w:val="0"/>
                                          <w:smallCaps w:val="0"/>
                                          <w:strike w:val="0"/>
                                          <w:color w:val="000000"/>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1"/>
                                          <w:i w:val="0"/>
                                          <w:smallCaps w:val="0"/>
                                          <w:strike w:val="0"/>
                                          <w:color w:val="000000"/>
                                          <w:sz w:val="72"/>
                                          <w:vertAlign w:val="baseline"/>
                                        </w:rPr>
                                      </w:r>
                                      <w:r w:rsidDel="00000000" w:rsidR="00000000" w:rsidRPr="00000000">
                                        <w:rPr>
                                          <w:rFonts w:ascii="Arial" w:cs="Arial" w:eastAsia="Arial" w:hAnsi="Arial"/>
                                          <w:b w:val="1"/>
                                          <w:i w:val="0"/>
                                          <w:smallCaps w:val="0"/>
                                          <w:strike w:val="0"/>
                                          <w:color w:val="000000"/>
                                          <w:sz w:val="72"/>
                                          <w:vertAlign w:val="baseline"/>
                                        </w:rPr>
                                        <w:t xml:space="preserve">Award Form</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1"/>
                                          <w:i w:val="0"/>
                                          <w:smallCaps w:val="0"/>
                                          <w:strike w:val="0"/>
                                          <w:color w:val="000000"/>
                                          <w:sz w:val="72"/>
                                          <w:vertAlign w:val="baseline"/>
                                        </w:rPr>
                                      </w:r>
                                    </w:p>
                                  </w:txbxContent>
                                </wps:txbx>
                                <wps:bodyPr anchorCtr="0" anchor="b" bIns="45700" lIns="91425" spcFirstLastPara="1" rIns="91425" wrap="square" tIns="457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8320405"/>
                <wp:effectExtent b="0" l="0" r="0" t="0"/>
                <wp:wrapNone/>
                <wp:docPr id="11"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85727</wp:posOffset>
            </wp:positionH>
            <wp:positionV relativeFrom="paragraph">
              <wp:posOffset>990600</wp:posOffset>
            </wp:positionV>
            <wp:extent cx="1647190" cy="1371600"/>
            <wp:effectExtent b="0" l="0" r="0" t="0"/>
            <wp:wrapNone/>
            <wp:docPr descr="Crown Commercial Service" id="12"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Framework Award Form creates the Framework Contract RM6380 NHS Workforce Alliance Health Workforce Solutions. It summarises the main features of the procurement and includes CCS and the Supplier’s contact details.</w:t>
      </w:r>
    </w:p>
    <w:tbl>
      <w:tblPr>
        <w:tblStyle w:val="Table1"/>
        <w:tblW w:w="9645.0" w:type="dxa"/>
        <w:jc w:val="left"/>
        <w:tblInd w:w="-294.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705"/>
        <w:gridCol w:w="2040"/>
        <w:gridCol w:w="6900"/>
        <w:tblGridChange w:id="0">
          <w:tblGrid>
            <w:gridCol w:w="705"/>
            <w:gridCol w:w="2040"/>
            <w:gridCol w:w="6900"/>
          </w:tblGrid>
        </w:tblGridChange>
      </w:tblGrid>
      <w:tr>
        <w:trPr>
          <w:cantSplit w:val="0"/>
          <w:trHeight w:val="1072" w:hRule="atLeast"/>
          <w:tblHeader w:val="0"/>
        </w:trPr>
        <w:tc>
          <w:tcPr/>
          <w:p w:rsidR="00000000" w:rsidDel="00000000" w:rsidP="00000000" w:rsidRDefault="00000000" w:rsidRPr="00000000" w14:paraId="0000000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CCS </w:t>
            </w:r>
          </w:p>
        </w:tc>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Minister for the Cabinet Office represented by its executive agency the Crown Commercial Service (CCS).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offices are on: 9th Floor, The Capital, Old Hall Street, Liverpool L3 9PP.</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is procuring this Framework Contract on behalf of the NHS Workforce Alliance. The NHS Workforce Alliance is a formal partnership, with associated legal agreements with the four NHS bodies listed below. The NHS Workforce Alliance is made up of the following:</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tab/>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NHS London Procurement Partnership</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offices are at: 200 Great Dover Street, London SE1 4YB</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tab/>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NHS North of England Commercial Procurement Collaborative</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offices are at: Don Valley House, Savile Street East, Sheffield, S4 7UQ</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NHS East of England Collaborative Procurement Hub</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offices are at: NHS Victoria House, Capital Park, Fulbourn, Cambridge, CB21 5XB</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tab/>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NHS Commercial Solutions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offices are at: The Atrium, Curtis Road, Dorking, Surrey, RH4 1XA</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Minister for the Cabinet Office represented by its executive agency the Crown Commercial Service (CCS).</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offices are on: 9th Floor, The Capital, Old Hall Street, Liverpool L3 9PP.</w:t>
            </w:r>
          </w:p>
        </w:tc>
      </w:tr>
      <w:tr>
        <w:trPr>
          <w:cantSplit w:val="0"/>
          <w:trHeight w:val="976" w:hRule="atLeast"/>
          <w:tblHeader w:val="0"/>
        </w:trPr>
        <w:tc>
          <w:tcPr/>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w:t>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464"/>
              <w:gridCol w:w="4206"/>
              <w:tblGridChange w:id="0">
                <w:tblGrid>
                  <w:gridCol w:w="1464"/>
                  <w:gridCol w:w="4206"/>
                </w:tblGrid>
              </w:tblGridChange>
            </w:tblGrid>
            <w:tr>
              <w:trPr>
                <w:cantSplit w:val="0"/>
                <w:tblHeader w:val="0"/>
              </w:trPr>
              <w:tc>
                <w:tcPr>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Name: </w:t>
                  </w:r>
                </w:p>
              </w:tc>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5"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[Supplier Registered Company Name]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Address: </w:t>
                  </w:r>
                </w:p>
              </w:tc>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5"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[Address]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Registry:</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Companies House</w:t>
                  </w:r>
                </w:p>
              </w:tc>
            </w:tr>
            <w:tr>
              <w:trPr>
                <w:cantSplit w:val="0"/>
                <w:tblHeader w:val="0"/>
              </w:trPr>
              <w:tc>
                <w:tcPr>
                  <w:shd w:fill="auto" w:val="cle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Registration number:    </w:t>
                  </w:r>
                </w:p>
              </w:tc>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5"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[Company Registration Number]</w:t>
                  </w:r>
                  <w:r w:rsidDel="00000000" w:rsidR="00000000" w:rsidRPr="00000000">
                    <w:rPr>
                      <w:rtl w:val="0"/>
                    </w:rPr>
                  </w:r>
                </w:p>
              </w:tc>
            </w:tr>
          </w:tbl>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2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2.0000000000000018"/>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Details</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222222"/>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Framework Contract has been entered into between CCS and the Supplier in respect of the Framework. The Framework was advertised in a Tender Notice published on the central digital platform with reference </w:t>
            </w:r>
            <w:r w:rsidDel="00000000" w:rsidR="00000000" w:rsidRPr="00000000">
              <w:rPr>
                <w:rFonts w:ascii="Arial" w:cs="Arial" w:eastAsia="Arial" w:hAnsi="Arial"/>
                <w:b w:val="0"/>
                <w:bCs w:val="0"/>
                <w:i w:val="0"/>
                <w:iCs w:val="0"/>
                <w:smallCaps w:val="0"/>
                <w:strike w:val="0"/>
                <w:color w:val="0b0c0c"/>
                <w:sz w:val="24"/>
                <w:szCs w:val="24"/>
                <w:u w:val="none"/>
                <w:shd w:fill="auto" w:val="clear"/>
                <w:vertAlign w:val="baseline"/>
                <w:rtl w:val="0"/>
              </w:rPr>
              <w:t xml:space="preserve">2025/S 000-047369</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222222"/>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Framework is a framework within a scheme of an “Open Framework” within the meaning of section 49 of the Procurement Act 2023.</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unique identifier (OCID) for this Framework is </w:t>
            </w:r>
            <w:r w:rsidDel="00000000" w:rsidR="00000000" w:rsidRPr="00000000">
              <w:rPr>
                <w:rFonts w:ascii="Arial" w:cs="Arial" w:eastAsia="Arial" w:hAnsi="Arial"/>
                <w:b w:val="0"/>
                <w:bCs w:val="0"/>
                <w:i w:val="0"/>
                <w:iCs w:val="0"/>
                <w:smallCaps w:val="0"/>
                <w:strike w:val="0"/>
                <w:color w:val="0b0c0c"/>
                <w:sz w:val="24"/>
                <w:szCs w:val="24"/>
                <w:highlight w:val="white"/>
                <w:u w:val="none"/>
                <w:vertAlign w:val="baseline"/>
                <w:rtl w:val="0"/>
              </w:rPr>
              <w:t xml:space="preserve">ocds-h6vhtk-05022f</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r>
      <w:tr>
        <w:trPr>
          <w:cantSplit w:val="0"/>
          <w:trHeight w:val="1446" w:hRule="atLeast"/>
          <w:tblHeader w:val="0"/>
        </w:trPr>
        <w:tc>
          <w:tcPr/>
          <w:p w:rsidR="00000000" w:rsidDel="00000000" w:rsidP="00000000" w:rsidRDefault="00000000" w:rsidRPr="00000000" w14:paraId="0000002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2.0000000000000018"/>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Contract</w:t>
            </w:r>
          </w:p>
        </w:tc>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Framework Contract between CCS and the Supplier allows the Supplier to be considered for Call-Off Contracts to supply the Deliverables.. </w:t>
            </w:r>
          </w:p>
        </w:tc>
      </w:tr>
      <w:tr>
        <w:trPr>
          <w:cantSplit w:val="0"/>
          <w:trHeight w:val="327" w:hRule="atLeast"/>
          <w:tblHeader w:val="0"/>
        </w:trPr>
        <w:tc>
          <w:tcPr/>
          <w:p w:rsidR="00000000" w:rsidDel="00000000" w:rsidP="00000000" w:rsidRDefault="00000000" w:rsidRPr="00000000" w14:paraId="0000003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Deliverables </w:t>
            </w:r>
          </w:p>
        </w:tc>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1"/>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NHS Workforce Alliance Health Workforce Solutions.</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See Framework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(Specification)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for further details.</w:t>
            </w:r>
          </w:p>
        </w:tc>
      </w:tr>
      <w:tr>
        <w:trPr>
          <w:cantSplit w:val="0"/>
          <w:trHeight w:val="463" w:hRule="atLeast"/>
          <w:tblHeader w:val="0"/>
        </w:trPr>
        <w:tc>
          <w:tcPr/>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Start Date</w:t>
            </w:r>
          </w:p>
        </w:tc>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936"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22/01/2026</w:t>
            </w:r>
          </w:p>
        </w:tc>
      </w:tr>
      <w:tr>
        <w:trPr>
          <w:cantSplit w:val="0"/>
          <w:trHeight w:val="60" w:hRule="atLeast"/>
          <w:tblHeader w:val="0"/>
        </w:trPr>
        <w:tc>
          <w:tcPr/>
          <w:p w:rsidR="00000000" w:rsidDel="00000000" w:rsidP="00000000" w:rsidRDefault="00000000" w:rsidRPr="00000000" w14:paraId="0000003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Expiry Date</w:t>
            </w:r>
          </w:p>
        </w:tc>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936"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21/01/2034</w:t>
            </w:r>
          </w:p>
        </w:tc>
      </w:tr>
      <w:tr>
        <w:trPr>
          <w:cantSplit w:val="0"/>
          <w:trHeight w:val="471" w:hRule="atLeast"/>
          <w:tblHeader w:val="0"/>
        </w:trPr>
        <w:tc>
          <w:tcPr/>
          <w:p w:rsidR="00000000" w:rsidDel="00000000" w:rsidP="00000000" w:rsidRDefault="00000000" w:rsidRPr="00000000" w14:paraId="000000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Optional Extension Period</w:t>
            </w:r>
          </w:p>
        </w:tc>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936"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936"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37" w:hRule="atLeast"/>
          <w:tblHeader w:val="0"/>
        </w:trPr>
        <w:tc>
          <w:tcPr/>
          <w:p w:rsidR="00000000" w:rsidDel="00000000" w:rsidP="00000000" w:rsidRDefault="00000000" w:rsidRPr="00000000" w14:paraId="0000003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Order Procedure</w:t>
            </w:r>
          </w:p>
        </w:tc>
        <w:tc>
          <w:tcPr/>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936"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Award Without Competition </w:t>
            </w:r>
          </w:p>
          <w:p w:rsidR="00000000" w:rsidDel="00000000" w:rsidP="00000000" w:rsidRDefault="00000000" w:rsidRPr="00000000" w14:paraId="000000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936"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Single Stage Competitive Selection Process </w:t>
            </w:r>
          </w:p>
          <w:p w:rsidR="00000000" w:rsidDel="00000000" w:rsidP="00000000" w:rsidRDefault="00000000" w:rsidRPr="00000000" w14:paraId="0000004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936"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Two Stage Competitive Selection Process</w:t>
            </w:r>
          </w:p>
          <w:p w:rsidR="00000000" w:rsidDel="00000000" w:rsidP="00000000" w:rsidRDefault="00000000" w:rsidRPr="00000000" w14:paraId="000000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936"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Multi Stage Competitive Selection Process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936"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See Framework Schedule 7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(Call-Off Award Procedure)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for definitions of the above term(s) and descriptions of the relevant processes.</w:t>
            </w:r>
          </w:p>
        </w:tc>
      </w:tr>
      <w:tr>
        <w:trPr>
          <w:cantSplit w:val="0"/>
          <w:trHeight w:val="231" w:hRule="atLeast"/>
          <w:tblHeader w:val="0"/>
        </w:trPr>
        <w:tc>
          <w:tcPr/>
          <w:p w:rsidR="00000000" w:rsidDel="00000000" w:rsidP="00000000" w:rsidRDefault="00000000" w:rsidRPr="00000000" w14:paraId="0000004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Incorporated Terms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(together these documents form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Contract"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45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Framework Award Form</w:t>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45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Framework Special Terms (see Section 10 ‘Framework Special Terms’ in this Framework Award Form)</w:t>
            </w:r>
          </w:p>
          <w:p w:rsidR="00000000" w:rsidDel="00000000" w:rsidP="00000000" w:rsidRDefault="00000000" w:rsidRPr="00000000" w14:paraId="000000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45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RM6380      </w:t>
            </w:r>
          </w:p>
          <w:p w:rsidR="00000000" w:rsidDel="00000000" w:rsidP="00000000" w:rsidRDefault="00000000" w:rsidRPr="00000000" w14:paraId="0000005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45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10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(Processing Data)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RM6380     </w:t>
            </w:r>
          </w:p>
          <w:p w:rsidR="00000000" w:rsidDel="00000000" w:rsidP="00000000" w:rsidRDefault="00000000" w:rsidRPr="00000000" w14:paraId="0000005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45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following Schedules for RM6380 (in equal order of precedence):</w:t>
            </w:r>
          </w:p>
          <w:p w:rsidR="00000000" w:rsidDel="00000000" w:rsidP="00000000" w:rsidRDefault="00000000" w:rsidRPr="00000000" w14:paraId="0000005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Framework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(Specification)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Framework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(Framework Prices)</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Framework Schedule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(Framework Management)</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Framework Schedule 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(Management Charges and Information)</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Framework Schedule 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(Order Form Template and Call-Off Schedules)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including the following template Call-Off Schedules: </w:t>
            </w:r>
          </w:p>
          <w:p w:rsidR="00000000" w:rsidDel="00000000" w:rsidP="00000000" w:rsidRDefault="00000000" w:rsidRPr="00000000" w14:paraId="0000006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(Intellectual Property Rights)</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Transfer)</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(Continuous Improvement)</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(Call-Off Tender)</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(Pricing Details)</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(ICT Services)</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7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(Key Supplier Staff)</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(Business Continuity and Disaster Recovery)</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9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(Security)</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10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(Exit Management)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12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(Clustering)</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13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(Implementation Plan and Testing)</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14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(Performance Levels)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7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15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(Call-Off Contract Management)</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16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(Benchmarking)</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17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(MOD Terms)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18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(Background Checks)</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19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(Scottish Law)</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20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(Call-Off Specification)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21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(Northern Ireland Law)</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23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(HMRC Terms)</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24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(Corporate Resolution Planning)</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25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(Additional Sustainability Requirements)</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028"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26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(Carbon Reduction)</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Framework Schedule 7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(Call-Off Award Procedure)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Framework Schedule 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(Self Audit Certificate)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Framework Schedule 9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(Cyber Essentials Scheme)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(Variation Form)</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(Insurance Requirements)</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(Commercially Sensitive Information)</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(Sustainability)</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(Key Subcontractors)</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7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(Financial Difficulties)</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(Guarantee)</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44" w:right="0" w:hanging="2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Schedule 9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(Rectification Plan)</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45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General Terms version 1.0 PA</w:t>
            </w:r>
          </w:p>
          <w:p w:rsidR="00000000" w:rsidDel="00000000" w:rsidP="00000000" w:rsidRDefault="00000000" w:rsidRPr="00000000" w14:paraId="0000008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45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Framework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(Framework Tender)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RM6380 as long as any part of the Framework Tender that offers a better commercial position for CCS or Buyers (as decided by CCS) take precedence over the documents above.</w:t>
            </w:r>
          </w:p>
        </w:tc>
      </w:tr>
      <w:tr>
        <w:trPr>
          <w:cantSplit w:val="0"/>
          <w:trHeight w:val="940" w:hRule="atLeast"/>
          <w:tblHeader w:val="0"/>
        </w:trPr>
        <w:tc>
          <w:tcPr/>
          <w:p w:rsidR="00000000" w:rsidDel="00000000" w:rsidP="00000000" w:rsidRDefault="00000000" w:rsidRPr="00000000" w14:paraId="0000008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Special Terms</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Special Term 1 - </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13.3.1 of the General Terms is amended to include new clause (p) as follows:</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 where the Supplier fails a Health Assurance Audit pursuant to Annex 3 of Framework Schedule 1 or passes but fails to remediate any negative findings within 30 days, or does not engage with the request to conduct a Health Assurance Audit.”</w:t>
            </w: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8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Prices </w:t>
            </w:r>
          </w:p>
        </w:tc>
        <w:tc>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Details in Framework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(Framework Prices)</w:t>
            </w:r>
            <w:r w:rsidDel="00000000" w:rsidR="00000000" w:rsidRPr="00000000">
              <w:rPr>
                <w:rtl w:val="0"/>
              </w:rPr>
            </w:r>
          </w:p>
        </w:tc>
      </w:tr>
      <w:tr>
        <w:trPr>
          <w:cantSplit w:val="0"/>
          <w:trHeight w:val="569" w:hRule="atLeast"/>
          <w:tblHeader w:val="0"/>
        </w:trPr>
        <w:tc>
          <w:tcPr/>
          <w:p w:rsidR="00000000" w:rsidDel="00000000" w:rsidP="00000000" w:rsidRDefault="00000000" w:rsidRPr="00000000" w14:paraId="0000009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Insurance</w:t>
            </w:r>
          </w:p>
        </w:tc>
        <w:tc>
          <w:tcPr>
            <w:shd w:fill="auto" w:val="clea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Details in Annex of Joint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(Insurance Requirements)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rHeight w:val="939" w:hRule="atLeast"/>
          <w:tblHeader w:val="0"/>
        </w:trPr>
        <w:tc>
          <w:tcPr/>
          <w:p w:rsidR="00000000" w:rsidDel="00000000" w:rsidP="00000000" w:rsidRDefault="00000000" w:rsidRPr="00000000" w14:paraId="0000009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Cyber Essentials Certification</w:t>
            </w:r>
          </w:p>
        </w:tc>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90z5fblvycsg" w:id="1"/>
            <w:bookmarkEnd w:id="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Cyber Essentials Scheme Basic Certificate (or equivalent). Details in Framework Schedule 9 (Cyber Essentials Scheme)     </w:t>
            </w:r>
          </w:p>
        </w:tc>
      </w:tr>
      <w:tr>
        <w:trPr>
          <w:cantSplit w:val="0"/>
          <w:trHeight w:val="731" w:hRule="atLeast"/>
          <w:tblHeader w:val="0"/>
        </w:trPr>
        <w:tc>
          <w:tcPr/>
          <w:p w:rsidR="00000000" w:rsidDel="00000000" w:rsidP="00000000" w:rsidRDefault="00000000" w:rsidRPr="00000000" w14:paraId="0000009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Intellectual Property Rights</w:t>
            </w:r>
          </w:p>
        </w:tc>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expressly stated otherwise in the Order Form, the terms of IPR Option A1 in Part A of Call-Off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(Intellectual Property Rights)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apply to all Call-Off Contracts.</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r>
      <w:tr>
        <w:trPr>
          <w:cantSplit w:val="0"/>
          <w:trHeight w:val="731" w:hRule="atLeast"/>
          <w:tblHeader w:val="0"/>
        </w:trPr>
        <w:tc>
          <w:tcPr/>
          <w:p w:rsidR="00000000" w:rsidDel="00000000" w:rsidP="00000000" w:rsidRDefault="00000000" w:rsidRPr="00000000" w14:paraId="0000009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Management Charge</w:t>
            </w:r>
          </w:p>
        </w:tc>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will pay, excluding VAT, the Management Charge as set out in Annex B of Framework Schedule 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(Management Charges and Information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for all the Charges for the Deliverables subject to the Management Charge and invoiced to the Buyer under all Call-Off Contracts.</w:t>
            </w:r>
          </w:p>
        </w:tc>
      </w:tr>
      <w:tr>
        <w:trPr>
          <w:cantSplit w:val="0"/>
          <w:trHeight w:val="1333" w:hRule="atLeast"/>
          <w:tblHeader w:val="0"/>
        </w:trPr>
        <w:tc>
          <w:tcPr/>
          <w:p w:rsidR="00000000" w:rsidDel="00000000" w:rsidP="00000000" w:rsidRDefault="00000000" w:rsidRPr="00000000" w14:paraId="0000009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Framework Manager</w:t>
            </w:r>
          </w:p>
        </w:tc>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 </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 </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 </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 </w:t>
            </w:r>
          </w:p>
        </w:tc>
      </w:tr>
      <w:tr>
        <w:trPr>
          <w:cantSplit w:val="0"/>
          <w:trHeight w:val="435" w:hRule="atLeast"/>
          <w:tblHeader w:val="0"/>
        </w:trPr>
        <w:tc>
          <w:tcPr/>
          <w:p w:rsidR="00000000" w:rsidDel="00000000" w:rsidP="00000000" w:rsidRDefault="00000000" w:rsidRPr="00000000" w14:paraId="000000A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Authorised Representative</w:t>
            </w:r>
          </w:p>
        </w:tc>
        <w:tc>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 </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 </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 </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 </w:t>
            </w:r>
          </w:p>
        </w:tc>
      </w:tr>
      <w:tr>
        <w:trPr>
          <w:cantSplit w:val="0"/>
          <w:trHeight w:val="1333" w:hRule="atLeast"/>
          <w:tblHeader w:val="0"/>
        </w:trPr>
        <w:tc>
          <w:tcPr/>
          <w:p w:rsidR="00000000" w:rsidDel="00000000" w:rsidP="00000000" w:rsidRDefault="00000000" w:rsidRPr="00000000" w14:paraId="000000A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Compliance Officer</w:t>
            </w:r>
          </w:p>
        </w:tc>
        <w:tc>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 </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 </w:t>
            </w:r>
          </w:p>
        </w:tc>
      </w:tr>
      <w:tr>
        <w:trPr>
          <w:cantSplit w:val="0"/>
          <w:trHeight w:val="1333" w:hRule="atLeast"/>
          <w:tblHeader w:val="0"/>
        </w:trPr>
        <w:tc>
          <w:tcPr/>
          <w:p w:rsidR="00000000" w:rsidDel="00000000" w:rsidP="00000000" w:rsidRDefault="00000000" w:rsidRPr="00000000" w14:paraId="000000B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Data Protection </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Officer</w:t>
            </w:r>
          </w:p>
        </w:tc>
        <w:tc>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 </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 </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tc>
      </w:tr>
      <w:tr>
        <w:trPr>
          <w:cantSplit w:val="0"/>
          <w:trHeight w:val="1017" w:hRule="atLeast"/>
          <w:tblHeader w:val="0"/>
        </w:trPr>
        <w:tc>
          <w:tcPr/>
          <w:p w:rsidR="00000000" w:rsidDel="00000000" w:rsidP="00000000" w:rsidRDefault="00000000" w:rsidRPr="00000000" w14:paraId="000000B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Data Protection Liability Cap</w:t>
            </w:r>
          </w:p>
        </w:tc>
        <w:tc>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£10,000,000     </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B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Marketing Contact</w:t>
            </w:r>
          </w:p>
        </w:tc>
        <w:tc>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 </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 </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 </w:t>
            </w:r>
          </w:p>
        </w:tc>
      </w:tr>
      <w:tr>
        <w:trPr>
          <w:cantSplit w:val="0"/>
          <w:trHeight w:val="1333" w:hRule="atLeast"/>
          <w:tblHeader w:val="0"/>
        </w:trPr>
        <w:tc>
          <w:tcPr/>
          <w:p w:rsidR="00000000" w:rsidDel="00000000" w:rsidP="00000000" w:rsidRDefault="00000000" w:rsidRPr="00000000" w14:paraId="000000C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Key Subcontractors</w:t>
            </w:r>
          </w:p>
        </w:tc>
        <w:tc>
          <w:tcPr>
            <w:shd w:fill="auto" w:val="clea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Not Applicable</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CCS </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Authorised Representative</w:t>
            </w:r>
          </w:p>
        </w:tc>
        <w:tc>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heading=h.qsuiswpu4db7" w:id="2"/>
            <w:bookmarkEnd w:id="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 </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 </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Redacted under FOIA section 40, Personal Information </w:t>
            </w:r>
          </w:p>
        </w:tc>
      </w:tr>
    </w:tbl>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10485.0" w:type="dxa"/>
        <w:jc w:val="left"/>
        <w:tblInd w:w="-735.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2265"/>
        <w:gridCol w:w="3195"/>
        <w:gridCol w:w="1485"/>
        <w:gridCol w:w="3540"/>
        <w:tblGridChange w:id="0">
          <w:tblGrid>
            <w:gridCol w:w="2265"/>
            <w:gridCol w:w="3195"/>
            <w:gridCol w:w="1485"/>
            <w:gridCol w:w="3540"/>
          </w:tblGrid>
        </w:tblGridChange>
      </w:tblGrid>
      <w:tr>
        <w:trPr>
          <w:cantSplit w:val="0"/>
          <w:trHeight w:val="635" w:hRule="atLeast"/>
          <w:tblHeader w:val="0"/>
        </w:trPr>
        <w:tc>
          <w:tcPr>
            <w:gridSpan w:val="2"/>
          </w:tcPr>
          <w:bookmarkStart w:colFirst="0" w:colLast="0" w:name="bookmark=id.30j0zll" w:id="3"/>
          <w:bookmarkEnd w:id="3"/>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ffffff"/>
                <w:sz w:val="24"/>
                <w:szCs w:val="24"/>
              </w:rPr>
            </w:pPr>
            <w:r w:rsidDel="00000000" w:rsidR="00000000" w:rsidRPr="00000000">
              <w:rPr>
                <w:b w:val="1"/>
                <w:bCs w:val="1"/>
                <w:color w:val="000000"/>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shd w:fill="auto" w:val="clear"/>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ffffff"/>
                <w:sz w:val="24"/>
                <w:szCs w:val="24"/>
              </w:rPr>
            </w:pPr>
            <w:r w:rsidDel="00000000" w:rsidR="00000000" w:rsidRPr="00000000">
              <w:rPr>
                <w:b w:val="1"/>
                <w:bCs w:val="1"/>
                <w:color w:val="000000"/>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shd w:fill="auto" w:val="clear"/>
          </w:tcPr>
          <w:p w:rsidR="00000000" w:rsidDel="00000000" w:rsidP="00000000" w:rsidRDefault="00000000" w:rsidRPr="00000000" w14:paraId="000000DE">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ffffff"/>
                <w:sz w:val="24"/>
                <w:szCs w:val="24"/>
              </w:rPr>
            </w:pPr>
            <w:r w:rsidDel="00000000" w:rsidR="00000000" w:rsidRPr="00000000">
              <w:rPr>
                <w:b w:val="1"/>
                <w:bCs w:val="1"/>
                <w:color w:val="000000"/>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shd w:fill="auto" w:val="clear"/>
          </w:tcPr>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ffffff"/>
                <w:sz w:val="24"/>
                <w:szCs w:val="24"/>
              </w:rPr>
            </w:pPr>
            <w:r w:rsidDel="00000000" w:rsidR="00000000" w:rsidRPr="00000000">
              <w:rPr>
                <w:b w:val="1"/>
                <w:bCs w:val="1"/>
                <w:color w:val="000000"/>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1">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shd w:fill="auto" w:val="clear"/>
          </w:tcPr>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ffffff"/>
                <w:sz w:val="24"/>
                <w:szCs w:val="24"/>
              </w:rPr>
            </w:pPr>
            <w:r w:rsidDel="00000000" w:rsidR="00000000" w:rsidRPr="00000000">
              <w:rPr>
                <w:b w:val="1"/>
                <w:bCs w:val="1"/>
                <w:color w:val="000000"/>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shd w:fill="auto" w:val="clear"/>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ffffff"/>
                <w:sz w:val="24"/>
                <w:szCs w:val="24"/>
              </w:rPr>
            </w:pPr>
            <w:r w:rsidDel="00000000" w:rsidR="00000000" w:rsidRPr="00000000">
              <w:rPr>
                <w:b w:val="1"/>
                <w:bCs w:val="1"/>
                <w:color w:val="000000"/>
                <w:rtl w:val="0"/>
              </w:rPr>
              <w:t xml:space="preserve">Redacted under FOIA section 40, Personal Information</w:t>
            </w: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E5">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shd w:fill="auto" w:val="clear"/>
          </w:tcPr>
          <w:p w:rsidR="00000000" w:rsidDel="00000000" w:rsidP="00000000" w:rsidRDefault="00000000" w:rsidRPr="00000000" w14:paraId="000000E6">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ffffff"/>
                <w:sz w:val="24"/>
                <w:szCs w:val="24"/>
              </w:rPr>
            </w:pPr>
            <w:r w:rsidDel="00000000" w:rsidR="00000000" w:rsidRPr="00000000">
              <w:rPr>
                <w:b w:val="1"/>
                <w:bCs w:val="1"/>
                <w:color w:val="000000"/>
                <w:rtl w:val="0"/>
              </w:rPr>
              <w:t xml:space="preserve">[Date]</w:t>
            </w:r>
            <w:r w:rsidDel="00000000" w:rsidR="00000000" w:rsidRPr="00000000">
              <w:rPr>
                <w:rtl w:val="0"/>
              </w:rPr>
            </w:r>
          </w:p>
        </w:tc>
        <w:tc>
          <w:tcPr/>
          <w:p w:rsidR="00000000" w:rsidDel="00000000" w:rsidP="00000000" w:rsidRDefault="00000000" w:rsidRPr="00000000" w14:paraId="000000E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shd w:fill="auto" w:val="clea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b w:val="1"/>
                <w:bCs w:val="1"/>
                <w:i w:val="0"/>
                <w:iCs w:val="0"/>
                <w:smallCaps w:val="0"/>
                <w:strike w:val="0"/>
                <w:color w:val="000000"/>
                <w:u w:val="none"/>
                <w:shd w:fill="auto" w:val="clear"/>
                <w:vertAlign w:val="baseline"/>
              </w:rPr>
            </w:pPr>
            <w:r w:rsidDel="00000000" w:rsidR="00000000" w:rsidRPr="00000000">
              <w:rPr>
                <w:b w:val="1"/>
                <w:bCs w:val="1"/>
                <w:i w:val="0"/>
                <w:iCs w:val="0"/>
                <w:smallCaps w:val="0"/>
                <w:strike w:val="0"/>
                <w:color w:val="000000"/>
                <w:u w:val="none"/>
                <w:shd w:fill="auto" w:val="clear"/>
                <w:vertAlign w:val="baseline"/>
                <w:rtl w:val="0"/>
              </w:rPr>
              <w:t xml:space="preserve">[Date]</w:t>
            </w:r>
          </w:p>
        </w:tc>
      </w:tr>
    </w:tbl>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92"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bCs w:val="0"/>
        <w:i w:val="0"/>
        <w:iCs w:val="0"/>
        <w:smallCaps w:val="0"/>
        <w:strike w:val="0"/>
        <w:color w:val="a6a6a6"/>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RM6380</w:t>
      <w:tab/>
      <w:t xml:space="preserve">                                           </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tl w:val="0"/>
      </w:rPr>
      <w:t xml:space="preserve">Model Version :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Award Form</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Crown Copyright 2025</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bCs w:val="1"/>
        <w:i w:val="0"/>
        <w:iCs w:val="0"/>
        <w:smallCaps w:val="0"/>
        <w:strike w:val="0"/>
        <w:color w:val="a6a6a6"/>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a6a6a6"/>
        <w:sz w:val="20"/>
        <w:szCs w:val="20"/>
        <w:u w:val="none"/>
        <w:shd w:fill="auto" w:val="clear"/>
        <w:vertAlign w:val="baseline"/>
        <w:rtl w:val="0"/>
      </w:rPr>
      <w:t xml:space="preserve">Framework Award Form</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tl w:val="0"/>
      </w:rPr>
      <w:t xml:space="preserve">Crown Copyright 2018</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644" w:hanging="357"/>
      </w:pPr>
      <w:rPr>
        <w:b w:val="1"/>
        <w:bCs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3">
    <w:lvl w:ilvl="0">
      <w:start w:val="1"/>
      <w:numFmt w:val="bullet"/>
      <w:lvlText w:val="o"/>
      <w:lvlJc w:val="left"/>
      <w:pPr>
        <w:ind w:left="1800" w:hanging="360"/>
      </w:pPr>
      <w:rPr>
        <w:rFonts w:ascii="Courier New" w:cs="Courier New" w:eastAsia="Courier New" w:hAnsi="Courier New"/>
      </w:rPr>
    </w:lvl>
    <w:lvl w:ilvl="1">
      <w:start w:val="1"/>
      <w:numFmt w:val="bullet"/>
      <w:lvlText w:val="o"/>
      <w:lvlJc w:val="left"/>
      <w:pPr>
        <w:ind w:left="2790" w:hanging="360"/>
      </w:pPr>
      <w:rPr>
        <w:rFonts w:ascii="Courier New" w:cs="Courier New" w:eastAsia="Courier New" w:hAnsi="Courier New"/>
      </w:rPr>
    </w:lvl>
    <w:lvl w:ilvl="2">
      <w:start w:val="1"/>
      <w:numFmt w:val="bullet"/>
      <w:lvlText w:val="▪"/>
      <w:lvlJc w:val="left"/>
      <w:pPr>
        <w:ind w:left="3510" w:hanging="360"/>
      </w:pPr>
      <w:rPr>
        <w:rFonts w:ascii="Noto Sans Symbols" w:cs="Noto Sans Symbols" w:eastAsia="Noto Sans Symbols" w:hAnsi="Noto Sans Symbols"/>
      </w:rPr>
    </w:lvl>
    <w:lvl w:ilvl="3">
      <w:start w:val="1"/>
      <w:numFmt w:val="bullet"/>
      <w:lvlText w:val="●"/>
      <w:lvlJc w:val="left"/>
      <w:pPr>
        <w:ind w:left="4230" w:hanging="360"/>
      </w:pPr>
      <w:rPr>
        <w:rFonts w:ascii="Noto Sans Symbols" w:cs="Noto Sans Symbols" w:eastAsia="Noto Sans Symbols" w:hAnsi="Noto Sans Symbols"/>
      </w:rPr>
    </w:lvl>
    <w:lvl w:ilvl="4">
      <w:start w:val="1"/>
      <w:numFmt w:val="bullet"/>
      <w:lvlText w:val="o"/>
      <w:lvlJc w:val="left"/>
      <w:pPr>
        <w:ind w:left="4950" w:hanging="360"/>
      </w:pPr>
      <w:rPr>
        <w:rFonts w:ascii="Courier New" w:cs="Courier New" w:eastAsia="Courier New" w:hAnsi="Courier New"/>
      </w:rPr>
    </w:lvl>
    <w:lvl w:ilvl="5">
      <w:start w:val="1"/>
      <w:numFmt w:val="bullet"/>
      <w:lvlText w:val="▪"/>
      <w:lvlJc w:val="left"/>
      <w:pPr>
        <w:ind w:left="5670" w:hanging="360"/>
      </w:pPr>
      <w:rPr>
        <w:rFonts w:ascii="Noto Sans Symbols" w:cs="Noto Sans Symbols" w:eastAsia="Noto Sans Symbols" w:hAnsi="Noto Sans Symbols"/>
      </w:rPr>
    </w:lvl>
    <w:lvl w:ilvl="6">
      <w:start w:val="1"/>
      <w:numFmt w:val="bullet"/>
      <w:lvlText w:val="●"/>
      <w:lvlJc w:val="left"/>
      <w:pPr>
        <w:ind w:left="6390" w:hanging="360"/>
      </w:pPr>
      <w:rPr>
        <w:rFonts w:ascii="Noto Sans Symbols" w:cs="Noto Sans Symbols" w:eastAsia="Noto Sans Symbols" w:hAnsi="Noto Sans Symbols"/>
      </w:rPr>
    </w:lvl>
    <w:lvl w:ilvl="7">
      <w:start w:val="1"/>
      <w:numFmt w:val="bullet"/>
      <w:lvlText w:val="o"/>
      <w:lvlJc w:val="left"/>
      <w:pPr>
        <w:ind w:left="7110" w:hanging="360"/>
      </w:pPr>
      <w:rPr>
        <w:rFonts w:ascii="Courier New" w:cs="Courier New" w:eastAsia="Courier New" w:hAnsi="Courier New"/>
      </w:rPr>
    </w:lvl>
    <w:lvl w:ilvl="8">
      <w:start w:val="1"/>
      <w:numFmt w:val="bullet"/>
      <w:lvlText w:val="▪"/>
      <w:lvlJc w:val="left"/>
      <w:pPr>
        <w:ind w:left="7830" w:hanging="360"/>
      </w:pPr>
      <w:rPr>
        <w:rFonts w:ascii="Noto Sans Symbols" w:cs="Noto Sans Symbols" w:eastAsia="Noto Sans Symbols" w:hAnsi="Noto Sans Symbols"/>
      </w:rPr>
    </w:lvl>
  </w:abstractNum>
  <w:abstractNum w:abstractNumId="4">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585"/>
      </w:tabs>
      <w:spacing w:after="120" w:before="0" w:line="240" w:lineRule="auto"/>
      <w:ind w:left="3600" w:right="0" w:hanging="360"/>
      <w:jc w:val="both"/>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987"/>
        <w:tab w:val="left" w:leader="none" w:pos="-8420"/>
      </w:tabs>
      <w:spacing w:after="120" w:before="0" w:line="240" w:lineRule="auto"/>
      <w:ind w:left="3600" w:right="0" w:hanging="360"/>
      <w:jc w:val="both"/>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Heading7">
    <w:name w:val="heading 7"/>
    <w:basedOn w:val="Heading6"/>
    <w:pPr>
      <w:numPr>
        <w:ilvl w:val="6"/>
      </w:numPr>
      <w:tabs>
        <w:tab w:val="clear" w:pos="-8987"/>
        <w:tab w:val="clear" w:pos="-8420"/>
        <w:tab w:val="left" w:pos="-10688"/>
        <w:tab w:val="left" w:pos="-9554"/>
      </w:tabs>
      <w:ind w:left="3600" w:hanging="360"/>
      <w:outlineLvl w:val="6"/>
    </w:pPr>
  </w:style>
  <w:style w:type="paragraph" w:styleId="Heading8">
    <w:name w:val="heading 8"/>
    <w:basedOn w:val="Heading7"/>
    <w:pPr>
      <w:numPr>
        <w:ilvl w:val="7"/>
      </w:numPr>
      <w:tabs>
        <w:tab w:val="clear" w:pos="-9554"/>
        <w:tab w:val="left" w:pos="-12360"/>
        <w:tab w:val="left" w:pos="-9383"/>
      </w:tabs>
      <w:ind w:left="3600" w:hanging="360"/>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paragraph" w:styleId="Normal1" w:customStyle="1">
    <w:name w:val="Normal1"/>
  </w:style>
  <w:style w:type="table" w:styleId="TableNormal00" w:customStyle="1">
    <w:name w:val="TableNormal_0"/>
    <w:tblPr>
      <w:tblCellMar>
        <w:top w:w="0.0" w:type="dxa"/>
        <w:left w:w="0.0" w:type="dxa"/>
        <w:bottom w:w="0.0" w:type="dxa"/>
        <w:right w:w="0.0" w:type="dxa"/>
      </w:tblCellMar>
    </w:tblPr>
  </w:style>
  <w:style w:type="numbering" w:styleId="WWOutlineListStyle8" w:customStyle="1">
    <w:name w:val="WW_OutlineListStyle_8"/>
    <w:basedOn w:val="NoList"/>
  </w:style>
  <w:style w:type="paragraph" w:styleId="Level1Heading" w:customStyle="1">
    <w:name w:val="Level 1 Heading"/>
    <w:basedOn w:val="BodyText"/>
    <w:next w:val="Normal1"/>
    <w:pPr>
      <w:keepNext w:val="1"/>
      <w:tabs>
        <w:tab w:val="left" w:pos="-1342"/>
      </w:tabs>
      <w:spacing w:after="200" w:before="360" w:line="360" w:lineRule="auto"/>
      <w:outlineLvl w:val="0"/>
    </w:pPr>
    <w:rPr>
      <w:rFonts w:eastAsia="Times New Roman"/>
      <w:b w:val="1"/>
      <w:szCs w:val="20"/>
    </w:rPr>
  </w:style>
  <w:style w:type="paragraph" w:styleId="GPSL1CLAUSEHEADING" w:customStyle="1">
    <w:name w:val="GPS L1 CLAUSE HEADING"/>
    <w:basedOn w:val="Normal1"/>
    <w:next w:val="Normal1"/>
    <w:qFormat w:val="1"/>
    <w:pPr>
      <w:tabs>
        <w:tab w:val="left" w:pos="-3864"/>
      </w:tabs>
      <w:spacing w:after="240" w:before="240" w:line="240" w:lineRule="auto"/>
      <w:jc w:val="both"/>
      <w:outlineLvl w:val="1"/>
    </w:pPr>
    <w:rPr>
      <w:rFonts w:ascii="Arial Bold"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1"/>
    <w:qFormat w:val="1"/>
    <w:pPr>
      <w:tabs>
        <w:tab w:val="left" w:pos="1134"/>
      </w:tabs>
      <w:spacing w:after="120" w:before="120" w:line="240" w:lineRule="auto"/>
      <w:ind w:left="1494" w:hanging="218"/>
      <w:jc w:val="both"/>
    </w:pPr>
    <w:rPr>
      <w:rFonts w:eastAsia="Times New Roman"/>
      <w:b w:val="1"/>
      <w:lang w:eastAsia="zh-CN"/>
    </w:rPr>
  </w:style>
  <w:style w:type="paragraph" w:styleId="BodyText1" w:customStyle="1">
    <w:name w:val="Body Text 1"/>
    <w:basedOn w:val="BodyText"/>
    <w:pPr>
      <w:spacing w:after="240" w:line="360" w:lineRule="auto"/>
      <w:ind w:left="851"/>
    </w:pPr>
    <w:rPr>
      <w:rFonts w:eastAsia="Times New Roman"/>
      <w:sz w:val="20"/>
      <w:szCs w:val="20"/>
    </w:rPr>
  </w:style>
  <w:style w:type="paragraph" w:styleId="ListParagraph">
    <w:name w:val="List Paragraph"/>
    <w:basedOn w:val="Normal1"/>
    <w:uiPriority w:val="34"/>
    <w:qFormat w:val="1"/>
    <w:pPr>
      <w:ind w:left="720"/>
    </w:pPr>
  </w:style>
  <w:style w:type="character" w:styleId="Emphasis">
    <w:name w:val="Emphasis"/>
    <w:basedOn w:val="DefaultParagraphFont"/>
    <w:rPr>
      <w:i w:val="1"/>
      <w:iCs w:val="1"/>
    </w:rPr>
  </w:style>
  <w:style w:type="paragraph" w:styleId="11table" w:customStyle="1">
    <w:name w:val="1.1 table"/>
    <w:basedOn w:val="Normal1"/>
    <w:qFormat w:val="1"/>
    <w:pPr>
      <w:numPr>
        <w:numId w:val="5"/>
      </w:numPr>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1"/>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1"/>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1"/>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1"/>
    <w:pPr>
      <w:keepNext w:val="1"/>
      <w:spacing w:after="120" w:before="240" w:line="240" w:lineRule="auto"/>
      <w:ind w:left="142"/>
      <w:jc w:val="both"/>
    </w:pPr>
    <w:rPr>
      <w:rFonts w:eastAsia="STZhongsong"/>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1"/>
    <w:qFormat w:val="1"/>
    <w:pPr>
      <w:tabs>
        <w:tab w:val="left" w:pos="1134"/>
      </w:tabs>
      <w:spacing w:after="120" w:before="120" w:line="240" w:lineRule="auto"/>
      <w:ind w:left="1134" w:hanging="567"/>
      <w:jc w:val="both"/>
    </w:pPr>
    <w:rPr>
      <w:rFonts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1"/>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style>
  <w:style w:type="paragraph" w:styleId="GPsDefinition" w:customStyle="1">
    <w:name w:val="GPs Definition"/>
    <w:basedOn w:val="Normal1"/>
    <w:pPr>
      <w:tabs>
        <w:tab w:val="left" w:pos="-179"/>
      </w:tabs>
      <w:overflowPunct w:val="0"/>
      <w:autoSpaceDE w:val="0"/>
      <w:spacing w:after="120" w:line="240" w:lineRule="auto"/>
      <w:jc w:val="both"/>
    </w:pPr>
    <w:rPr>
      <w:rFonts w:eastAsia="Times New Roman"/>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1"/>
    <w:pPr>
      <w:overflowPunct w:val="0"/>
      <w:autoSpaceDE w:val="0"/>
      <w:spacing w:after="240" w:line="240" w:lineRule="auto"/>
      <w:ind w:left="1418"/>
      <w:jc w:val="both"/>
    </w:pPr>
    <w:rPr>
      <w:rFonts w:eastAsia="Times New Roman"/>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1"/>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pacing w:after="200" w:before="360" w:line="360" w:lineRule="auto"/>
      <w:outlineLvl w:val="1"/>
    </w:pPr>
    <w:rPr>
      <w:rFonts w:eastAsia="Times New Roman"/>
      <w:b w:val="1"/>
      <w:sz w:val="20"/>
      <w:szCs w:val="20"/>
    </w:rPr>
  </w:style>
  <w:style w:type="paragraph" w:styleId="Level3Number" w:customStyle="1">
    <w:name w:val="Level 3 Number"/>
    <w:basedOn w:val="BodyText"/>
    <w:pPr>
      <w:tabs>
        <w:tab w:val="left" w:pos="360"/>
      </w:tabs>
      <w:spacing w:after="200" w:before="360" w:line="360" w:lineRule="auto"/>
    </w:pPr>
    <w:rPr>
      <w:rFonts w:eastAsia="Times New Roman"/>
      <w:sz w:val="20"/>
      <w:szCs w:val="20"/>
    </w:rPr>
  </w:style>
  <w:style w:type="paragraph" w:styleId="Level4Number" w:customStyle="1">
    <w:name w:val="Level 4 Number"/>
    <w:basedOn w:val="BodyText"/>
    <w:pPr>
      <w:tabs>
        <w:tab w:val="left" w:pos="360"/>
      </w:tabs>
      <w:spacing w:after="200" w:before="360" w:line="360" w:lineRule="auto"/>
    </w:pPr>
    <w:rPr>
      <w:rFonts w:eastAsia="Times New Roman"/>
      <w:sz w:val="20"/>
      <w:szCs w:val="20"/>
    </w:rPr>
  </w:style>
  <w:style w:type="paragraph" w:styleId="Level5Number" w:customStyle="1">
    <w:name w:val="Level 5 Number"/>
    <w:basedOn w:val="BodyText"/>
    <w:pPr>
      <w:tabs>
        <w:tab w:val="left" w:pos="360"/>
      </w:tabs>
      <w:spacing w:after="240" w:line="360" w:lineRule="auto"/>
    </w:pPr>
    <w:rPr>
      <w:rFonts w:eastAsia="Times New Roman"/>
      <w:sz w:val="20"/>
      <w:szCs w:val="20"/>
    </w:rPr>
  </w:style>
  <w:style w:type="paragraph" w:styleId="Level6Number" w:customStyle="1">
    <w:name w:val="Level 6 Number"/>
    <w:basedOn w:val="BodyText"/>
    <w:pPr>
      <w:tabs>
        <w:tab w:val="left" w:pos="360"/>
      </w:tabs>
      <w:spacing w:after="240" w:line="360" w:lineRule="auto"/>
    </w:pPr>
    <w:rPr>
      <w:rFonts w:eastAsia="Times New Roman"/>
      <w:sz w:val="20"/>
      <w:szCs w:val="20"/>
    </w:rPr>
  </w:style>
  <w:style w:type="paragraph" w:styleId="Level7Number" w:customStyle="1">
    <w:name w:val="Level 7 Number"/>
    <w:basedOn w:val="BodyText"/>
    <w:pPr>
      <w:tabs>
        <w:tab w:val="left" w:pos="360"/>
      </w:tabs>
      <w:spacing w:after="240" w:line="360" w:lineRule="auto"/>
    </w:pPr>
    <w:rPr>
      <w:rFonts w:eastAsia="Times New Roman"/>
      <w:sz w:val="20"/>
      <w:szCs w:val="20"/>
    </w:rPr>
  </w:style>
  <w:style w:type="paragraph" w:styleId="Level8Number" w:customStyle="1">
    <w:name w:val="Level 8 Number"/>
    <w:basedOn w:val="BodyText"/>
    <w:pPr>
      <w:tabs>
        <w:tab w:val="left" w:pos="-3895"/>
        <w:tab w:val="num" w:pos="720"/>
      </w:tabs>
      <w:spacing w:after="240" w:line="360" w:lineRule="auto"/>
      <w:ind w:left="720" w:hanging="720"/>
    </w:pPr>
    <w:rPr>
      <w:rFonts w:eastAsia="Times New Roman"/>
      <w:sz w:val="20"/>
      <w:szCs w:val="20"/>
    </w:rPr>
  </w:style>
  <w:style w:type="paragraph" w:styleId="BodyText2">
    <w:name w:val="Body Text 2"/>
    <w:basedOn w:val="Normal1"/>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1"/>
    <w:pPr>
      <w:tabs>
        <w:tab w:val="left" w:pos="3402"/>
      </w:tabs>
      <w:overflowPunct w:val="0"/>
      <w:autoSpaceDE w:val="0"/>
      <w:spacing w:after="220" w:line="240" w:lineRule="auto"/>
      <w:ind w:left="1134"/>
      <w:jc w:val="both"/>
    </w:pPr>
    <w:rPr>
      <w:rFonts w:eastAsia="Times New Roman"/>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1"/>
    <w:pPr>
      <w:tabs>
        <w:tab w:val="left" w:pos="2127"/>
      </w:tabs>
      <w:spacing w:after="120" w:before="120" w:line="240" w:lineRule="auto"/>
      <w:ind w:left="2127"/>
      <w:jc w:val="both"/>
    </w:pPr>
    <w:rPr>
      <w:rFonts w:eastAsia="Times New Roman"/>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1"/>
    <w:pPr>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1"/>
    <w:pPr>
      <w:overflowPunct w:val="0"/>
      <w:autoSpaceDE w:val="0"/>
      <w:spacing w:after="120" w:line="240" w:lineRule="auto"/>
      <w:ind w:left="-108"/>
    </w:pPr>
    <w:rPr>
      <w:rFonts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tabs>
        <w:tab w:val="num" w:pos="720"/>
      </w:tabs>
      <w:ind w:left="720" w:hanging="720"/>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1"/>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a" w:customStyle="1">
    <w:name w:val="a"/>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name w:val="a0"/>
    <w:basedOn w:val="TableNormal"/>
    <w:rPr>
      <w:color w:val="366091"/>
    </w:rPr>
    <w:tblPr>
      <w:tblStyleRowBandSize w:val="1"/>
      <w:tblStyleColBandSize w:val="1"/>
    </w:tblPr>
  </w:style>
  <w:style w:type="table" w:styleId="a1" w:customStyle="1">
    <w:name w:val="a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2" w:customStyle="1">
    <w:name w:val="a2"/>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name w:val="a3"/>
    <w:basedOn w:val="TableNormal"/>
    <w:rPr>
      <w:color w:val="366091"/>
    </w:rPr>
    <w:tblPr>
      <w:tblStyleRowBandSize w:val="1"/>
      <w:tblStyleColBandSize w:val="1"/>
    </w:tblPr>
  </w:style>
  <w:style w:type="table" w:styleId="a4" w:customStyle="1">
    <w:name w:val="a4"/>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character" w:styleId="Hyperlink">
    <w:name w:val="Hyperlink"/>
    <w:basedOn w:val="DefaultParagraphFont"/>
    <w:uiPriority w:val="99"/>
    <w:unhideWhenUsed w:val="1"/>
    <w:rsid w:val="00A239D0"/>
    <w:rPr>
      <w:color w:val="0000ff" w:themeColor="hyperlink"/>
      <w:u w:val="single"/>
    </w:rPr>
  </w:style>
  <w:style w:type="character" w:styleId="UnresolvedMention1" w:customStyle="1">
    <w:name w:val="Unresolved Mention1"/>
    <w:basedOn w:val="DefaultParagraphFont"/>
    <w:uiPriority w:val="99"/>
    <w:semiHidden w:val="1"/>
    <w:unhideWhenUsed w:val="1"/>
    <w:rsid w:val="00A239D0"/>
    <w:rPr>
      <w:color w:val="605e5c"/>
      <w:shd w:color="auto" w:fill="e1dfdd" w:val="clear"/>
    </w:rPr>
  </w:style>
  <w:style w:type="table" w:styleId="Table1" w:customStyle="1">
    <w:name w:val="Table1"/>
    <w:basedOn w:val="TableNormal"/>
    <w:rPr>
      <w:color w:val="366091"/>
    </w:rPr>
    <w:tblPr>
      <w:tblStyleRowBandSize w:val="1"/>
      <w:tblStyleColBandSize w:val="1"/>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Table2" w:customStyle="1">
    <w:name w:val="Table2"/>
    <w:basedOn w:val="TableNormal"/>
    <w:rPr>
      <w:color w:val="366091"/>
    </w:rPr>
    <w:tblPr>
      <w:tblStyleRowBandSize w:val="1"/>
      <w:tblStyleColBandSize w:val="1"/>
    </w:tblPr>
  </w:style>
  <w:style w:type="table" w:styleId="Table3" w:customStyle="1">
    <w:name w:val="Table3"/>
    <w:basedOn w:val="TableNormal"/>
    <w:rPr>
      <w:color w:val="366091"/>
    </w:rPr>
    <w:tblPr>
      <w:tblStyleRowBandSize w:val="1"/>
      <w:tblStyleColBandSize w:val="1"/>
    </w:tblPr>
    <w:tblStylePr w:type="firstRow">
      <w:rPr>
        <w:b w:val="1"/>
        <w:bCs w:val="1"/>
      </w:rPr>
      <w:tblPr/>
      <w:tcPr>
        <w:tcBorders>
          <w:top w:space="0" w:sz="0" w:val="nil"/>
          <w:bottom w:color="95b3d7" w:space="0" w:sz="12" w:val="single"/>
          <w:insideH w:space="0" w:sz="0" w:val="nil"/>
          <w:insideV w:space="0" w:sz="0" w:val="nil"/>
        </w:tcBorders>
        <w:shd w:color="auto" w:fill="ffffff" w:val="clear"/>
      </w:tcPr>
    </w:tblStylePr>
    <w:tblStylePr w:type="lastRow">
      <w:rPr>
        <w:b w:val="1"/>
        <w:bCs w:val="1"/>
      </w:rPr>
      <w:tblPr/>
      <w:tcPr>
        <w:tcBorders>
          <w:top w:color="95b3d7" w:space="0" w:sz="4" w:val="single"/>
          <w:bottom w:space="0" w:sz="0" w:val="nil"/>
          <w:insideH w:space="0" w:sz="0" w:val="nil"/>
          <w:insideV w:space="0" w:sz="0" w:val="nil"/>
        </w:tcBorders>
        <w:shd w:color="auto" w:fill="ffffff" w:val="clear"/>
      </w:tcPr>
    </w:tblStylePr>
    <w:tblStylePr w:type="firstCol">
      <w:rPr>
        <w:b w:val="1"/>
        <w:bCs w:val="1"/>
      </w:rPr>
    </w:tblStylePr>
    <w:tblStylePr w:type="lastCol">
      <w:rPr>
        <w:b w:val="1"/>
        <w:bCs w:val="1"/>
      </w:rPr>
    </w:tblStylePr>
    <w:tblStylePr w:type="band1Vert">
      <w:tblPr/>
      <w:tcPr>
        <w:shd w:color="auto" w:fill="dbe5f1" w:val="clear"/>
      </w:tcPr>
    </w:tblStylePr>
    <w:tblStylePr w:type="band1Horz">
      <w:tblPr/>
      <w:tcPr>
        <w:shd w:color="auto" w:fill="dbe5f1" w:val="clear"/>
      </w:tcPr>
    </w:tblStylePr>
  </w:style>
  <w:style w:type="table" w:styleId="aa" w:customStyle="1">
    <w:name w:val="aa"/>
    <w:basedOn w:val="TableNormal"/>
    <w:rsid w:val="00296DEF"/>
    <w:rPr>
      <w:rFonts w:ascii="Calibri" w:cs="Calibri" w:eastAsia="Calibri" w:hAnsi="Calibri"/>
      <w:color w:val="366091"/>
      <w:sz w:val="22"/>
      <w:szCs w:val="22"/>
      <w:lang w:eastAsia="en-GB" w:val="en-GB"/>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bCs w:val="1"/>
      </w:rPr>
    </w:tblStylePr>
    <w:tblStylePr w:type="firstRow">
      <w:pPr>
        <w:spacing w:after="0" w:before="0" w:line="240" w:lineRule="auto"/>
      </w:pPr>
      <w:rPr>
        <w:b w:val="1"/>
        <w:bCs w:val="1"/>
        <w:color w:val="ffffff"/>
      </w:rPr>
      <w:tcPr>
        <w:shd w:fill="000000" w:val="clear"/>
      </w:tcPr>
    </w:tblStylePr>
    <w:tblStylePr w:type="lastCol">
      <w:rPr>
        <w:b w:val="1"/>
        <w:bCs w:val="1"/>
      </w:rPr>
    </w:tblStylePr>
    <w:tblStylePr w:type="lastRow">
      <w:pPr>
        <w:spacing w:after="0" w:before="0" w:line="240" w:lineRule="auto"/>
      </w:pPr>
      <w:rPr>
        <w:b w:val="1"/>
        <w:bCs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color w:val="366091"/>
      <w:sz w:val="22"/>
      <w:szCs w:val="22"/>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bCs w:val="1"/>
      </w:rPr>
    </w:tblStylePr>
    <w:tblStylePr w:type="firstRow">
      <w:rPr>
        <w:b w:val="1"/>
        <w:bCs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bCs w:val="1"/>
      </w:rPr>
    </w:tblStylePr>
    <w:tblStylePr w:type="lastRow">
      <w:rPr>
        <w:b w:val="1"/>
        <w:bCs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2.xml"/><Relationship Id="rId12" Type="http://schemas.openxmlformats.org/officeDocument/2006/relationships/image" Target="media/image1.png"/><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I7FNzbInDstyskGGT6jig8VY0Q==">CgMxLjAyCGguZ2pkZ3hzMg5oLjkwejVmYmx2eWNzZzIOaC5xc3Vpc3dwdTRkYjcyCmlkLjMwajB6bGw4AHIhMVJPSU15VC1yOFRTazdfM1Z1dl9HY0JBZ0NCOXZFYjFk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2026-01-30T08:40:00Z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90848118-1</vt:lpwstr>
  </property>
</Properties>
</file>